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3F" w:rsidRDefault="00285FE4" w:rsidP="00285FE4">
      <w:pPr>
        <w:jc w:val="right"/>
        <w:rPr>
          <w:sz w:val="24"/>
          <w:szCs w:val="24"/>
        </w:rPr>
      </w:pPr>
      <w:r w:rsidRPr="00285FE4">
        <w:rPr>
          <w:sz w:val="24"/>
          <w:szCs w:val="24"/>
        </w:rPr>
        <w:t>23 Μαρτίου 2022</w:t>
      </w:r>
    </w:p>
    <w:p w:rsidR="00285FE4" w:rsidRDefault="00285FE4" w:rsidP="00285FE4">
      <w:pPr>
        <w:jc w:val="right"/>
        <w:rPr>
          <w:sz w:val="24"/>
          <w:szCs w:val="24"/>
        </w:rPr>
      </w:pPr>
    </w:p>
    <w:p w:rsidR="00285FE4" w:rsidRDefault="00285FE4" w:rsidP="00285FE4">
      <w:pPr>
        <w:jc w:val="center"/>
        <w:rPr>
          <w:b/>
          <w:bCs/>
          <w:sz w:val="24"/>
          <w:szCs w:val="24"/>
        </w:rPr>
      </w:pPr>
      <w:r w:rsidRPr="00285FE4">
        <w:rPr>
          <w:b/>
          <w:bCs/>
          <w:sz w:val="24"/>
          <w:szCs w:val="24"/>
        </w:rPr>
        <w:t xml:space="preserve">Ανοίγει η πλατφόρμα για το πρόγραμμα «Νταντάδες της </w:t>
      </w:r>
      <w:r w:rsidR="00A56791">
        <w:rPr>
          <w:b/>
          <w:bCs/>
          <w:sz w:val="24"/>
          <w:szCs w:val="24"/>
        </w:rPr>
        <w:t>Γ</w:t>
      </w:r>
      <w:r w:rsidRPr="00285FE4">
        <w:rPr>
          <w:b/>
          <w:bCs/>
          <w:sz w:val="24"/>
          <w:szCs w:val="24"/>
        </w:rPr>
        <w:t>ειτονιάς»</w:t>
      </w:r>
    </w:p>
    <w:p w:rsidR="00285FE4" w:rsidRDefault="00285FE4" w:rsidP="00285FE4">
      <w:pPr>
        <w:jc w:val="center"/>
        <w:rPr>
          <w:b/>
          <w:bCs/>
          <w:sz w:val="24"/>
          <w:szCs w:val="24"/>
        </w:rPr>
      </w:pPr>
    </w:p>
    <w:p w:rsidR="00411C74" w:rsidRDefault="00285FE4" w:rsidP="00285FE4">
      <w:pPr>
        <w:jc w:val="both"/>
        <w:rPr>
          <w:sz w:val="24"/>
          <w:szCs w:val="24"/>
        </w:rPr>
      </w:pPr>
      <w:r>
        <w:rPr>
          <w:sz w:val="24"/>
          <w:szCs w:val="24"/>
        </w:rPr>
        <w:t>Από το Γραφείο Τύπου του Υπουργείου Εργασίας και Κοινωνικών Υποθέσεων εκδόθηκε η ακόλουθη ανακοίνωση:</w:t>
      </w:r>
    </w:p>
    <w:p w:rsidR="00285FE4" w:rsidRPr="00285FE4" w:rsidRDefault="00285FE4" w:rsidP="00285FE4">
      <w:pPr>
        <w:jc w:val="both"/>
        <w:rPr>
          <w:sz w:val="24"/>
          <w:szCs w:val="24"/>
        </w:rPr>
      </w:pPr>
      <w:r w:rsidRPr="00285FE4">
        <w:rPr>
          <w:sz w:val="24"/>
          <w:szCs w:val="24"/>
        </w:rPr>
        <w:t xml:space="preserve">Ανοίγει </w:t>
      </w:r>
      <w:r w:rsidR="00411C74">
        <w:rPr>
          <w:sz w:val="24"/>
          <w:szCs w:val="24"/>
        </w:rPr>
        <w:t xml:space="preserve">την Τρίτη, στις 29 Μαρτίου 2022, </w:t>
      </w:r>
      <w:r w:rsidRPr="00285FE4">
        <w:rPr>
          <w:sz w:val="24"/>
          <w:szCs w:val="24"/>
        </w:rPr>
        <w:t xml:space="preserve">η πλατφόρμα </w:t>
      </w:r>
      <w:r w:rsidRPr="000C3435">
        <w:rPr>
          <w:sz w:val="24"/>
          <w:szCs w:val="24"/>
        </w:rPr>
        <w:t>ntantades.gov.gr</w:t>
      </w:r>
      <w:r w:rsidRPr="00285FE4">
        <w:rPr>
          <w:sz w:val="24"/>
          <w:szCs w:val="24"/>
        </w:rPr>
        <w:t xml:space="preserve"> και το «Μητρώο Επιμελητών»</w:t>
      </w:r>
      <w:r>
        <w:rPr>
          <w:sz w:val="24"/>
          <w:szCs w:val="24"/>
        </w:rPr>
        <w:t xml:space="preserve">, όπου </w:t>
      </w:r>
      <w:r w:rsidRPr="00285FE4">
        <w:rPr>
          <w:sz w:val="24"/>
          <w:szCs w:val="24"/>
        </w:rPr>
        <w:t>θα εγγραφούν όσες και όσοι επιθυμούν να πιστοποιηθούν και να απασχοληθούν ως</w:t>
      </w:r>
      <w:r w:rsidR="00411C74">
        <w:rPr>
          <w:sz w:val="24"/>
          <w:szCs w:val="24"/>
        </w:rPr>
        <w:t xml:space="preserve"> </w:t>
      </w:r>
      <w:r w:rsidRPr="00285FE4">
        <w:rPr>
          <w:sz w:val="24"/>
          <w:szCs w:val="24"/>
        </w:rPr>
        <w:t xml:space="preserve">επιμελήτριες και επιμελητές στο πλαίσιο του συγχρηματοδοτούμενου προγράμματος «Νταντάδες της </w:t>
      </w:r>
      <w:r>
        <w:rPr>
          <w:sz w:val="24"/>
          <w:szCs w:val="24"/>
        </w:rPr>
        <w:t>Γ</w:t>
      </w:r>
      <w:r w:rsidRPr="00285FE4">
        <w:rPr>
          <w:sz w:val="24"/>
          <w:szCs w:val="24"/>
        </w:rPr>
        <w:t xml:space="preserve">ειτονιάς». </w:t>
      </w:r>
    </w:p>
    <w:p w:rsidR="00285FE4" w:rsidRDefault="00285FE4" w:rsidP="00285FE4">
      <w:pPr>
        <w:jc w:val="both"/>
        <w:rPr>
          <w:b/>
          <w:bCs/>
          <w:sz w:val="24"/>
          <w:szCs w:val="24"/>
        </w:rPr>
      </w:pPr>
      <w:r w:rsidRPr="00285FE4">
        <w:rPr>
          <w:sz w:val="24"/>
          <w:szCs w:val="24"/>
        </w:rPr>
        <w:t xml:space="preserve">Το πρόγραμμα αφορά </w:t>
      </w:r>
      <w:r>
        <w:rPr>
          <w:sz w:val="24"/>
          <w:szCs w:val="24"/>
        </w:rPr>
        <w:t xml:space="preserve">στην </w:t>
      </w:r>
      <w:r w:rsidRPr="00605195">
        <w:rPr>
          <w:b/>
          <w:bCs/>
          <w:sz w:val="24"/>
          <w:szCs w:val="24"/>
        </w:rPr>
        <w:t>κατ’ οίκον φροντίδα</w:t>
      </w:r>
      <w:r w:rsidRPr="00285FE4">
        <w:rPr>
          <w:sz w:val="24"/>
          <w:szCs w:val="24"/>
        </w:rPr>
        <w:t xml:space="preserve"> βρεφών και νηπίων ηλικίας από </w:t>
      </w:r>
      <w:r>
        <w:rPr>
          <w:sz w:val="24"/>
          <w:szCs w:val="24"/>
        </w:rPr>
        <w:t xml:space="preserve">2 </w:t>
      </w:r>
      <w:r w:rsidRPr="00285FE4">
        <w:rPr>
          <w:sz w:val="24"/>
          <w:szCs w:val="24"/>
        </w:rPr>
        <w:t xml:space="preserve">μηνών έως </w:t>
      </w:r>
      <w:r>
        <w:rPr>
          <w:sz w:val="24"/>
          <w:szCs w:val="24"/>
        </w:rPr>
        <w:t>2,5 ετών (2 ετών και 6 μηνών)</w:t>
      </w:r>
      <w:r w:rsidRPr="00285FE4">
        <w:rPr>
          <w:sz w:val="24"/>
          <w:szCs w:val="24"/>
        </w:rPr>
        <w:t xml:space="preserve"> και προβλέπει την </w:t>
      </w:r>
      <w:r w:rsidRPr="00EA5CB8">
        <w:rPr>
          <w:b/>
          <w:bCs/>
          <w:sz w:val="24"/>
          <w:szCs w:val="24"/>
        </w:rPr>
        <w:t>οικονομική ενίσχυση</w:t>
      </w:r>
      <w:r w:rsidRPr="00285FE4">
        <w:rPr>
          <w:sz w:val="24"/>
          <w:szCs w:val="24"/>
        </w:rPr>
        <w:t xml:space="preserve"> των εργαζομένων γονέων, των </w:t>
      </w:r>
      <w:proofErr w:type="spellStart"/>
      <w:r w:rsidRPr="00285FE4">
        <w:rPr>
          <w:sz w:val="24"/>
          <w:szCs w:val="24"/>
        </w:rPr>
        <w:t>μονογονέων</w:t>
      </w:r>
      <w:proofErr w:type="spellEnd"/>
      <w:r w:rsidRPr="00285FE4">
        <w:rPr>
          <w:sz w:val="24"/>
          <w:szCs w:val="24"/>
        </w:rPr>
        <w:t xml:space="preserve">, των αναδόχων και ιδιαίτερα των μητέρων για τη χρήση πιστοποιημένων υπηρεσιών φροντίδας των παιδιών τους. Σε πρώτη φάση </w:t>
      </w:r>
      <w:r w:rsidRPr="00EA5CB8">
        <w:rPr>
          <w:b/>
          <w:bCs/>
          <w:sz w:val="24"/>
          <w:szCs w:val="24"/>
        </w:rPr>
        <w:t>θα εφαρμοστεί</w:t>
      </w:r>
      <w:r w:rsidRPr="00285FE4">
        <w:rPr>
          <w:sz w:val="24"/>
          <w:szCs w:val="24"/>
        </w:rPr>
        <w:t xml:space="preserve"> </w:t>
      </w:r>
      <w:r w:rsidRPr="00EA5CB8">
        <w:rPr>
          <w:b/>
          <w:bCs/>
          <w:sz w:val="24"/>
          <w:szCs w:val="24"/>
        </w:rPr>
        <w:t xml:space="preserve">πιλοτικά σε </w:t>
      </w:r>
      <w:r w:rsidR="00465B36">
        <w:rPr>
          <w:b/>
          <w:bCs/>
          <w:sz w:val="24"/>
          <w:szCs w:val="24"/>
        </w:rPr>
        <w:t>32</w:t>
      </w:r>
      <w:r w:rsidRPr="00EA5CB8">
        <w:rPr>
          <w:b/>
          <w:bCs/>
          <w:sz w:val="24"/>
          <w:szCs w:val="24"/>
        </w:rPr>
        <w:t xml:space="preserve"> δήμους της χώρας και στη συνέχεια θα υλοποιηθεί σε όλη την επικράτεια.</w:t>
      </w:r>
    </w:p>
    <w:p w:rsidR="00465B36" w:rsidRDefault="00465B36" w:rsidP="00465B36">
      <w:pPr>
        <w:jc w:val="both"/>
        <w:rPr>
          <w:sz w:val="24"/>
          <w:szCs w:val="24"/>
        </w:rPr>
      </w:pPr>
      <w:r w:rsidRPr="00285FE4">
        <w:rPr>
          <w:sz w:val="24"/>
          <w:szCs w:val="24"/>
        </w:rPr>
        <w:t>Οι δήμοι στους οποίους θα εφαρμοστεί πιλοτικά το πρόγραμμα μέχρι τις 3</w:t>
      </w:r>
      <w:r w:rsidR="007E3890" w:rsidRPr="007E3890">
        <w:rPr>
          <w:sz w:val="24"/>
          <w:szCs w:val="24"/>
        </w:rPr>
        <w:t>1</w:t>
      </w:r>
      <w:r w:rsidRPr="00285FE4">
        <w:rPr>
          <w:sz w:val="24"/>
          <w:szCs w:val="24"/>
        </w:rPr>
        <w:t xml:space="preserve"> Δεκεμβρίου 2022 είναι οι παρακάτω: </w:t>
      </w:r>
    </w:p>
    <w:tbl>
      <w:tblPr>
        <w:tblStyle w:val="GridTable2Accent5"/>
        <w:tblW w:w="0" w:type="auto"/>
        <w:tblLook w:val="0480"/>
      </w:tblPr>
      <w:tblGrid>
        <w:gridCol w:w="2074"/>
        <w:gridCol w:w="1895"/>
        <w:gridCol w:w="2410"/>
        <w:gridCol w:w="1917"/>
      </w:tblGrid>
      <w:tr w:rsidR="00465B36" w:rsidTr="00C57F0C">
        <w:trPr>
          <w:cnfStyle w:val="000000100000"/>
        </w:trPr>
        <w:tc>
          <w:tcPr>
            <w:cnfStyle w:val="001000000000"/>
            <w:tcW w:w="2074" w:type="dxa"/>
            <w:vAlign w:val="center"/>
          </w:tcPr>
          <w:p w:rsidR="00465B36" w:rsidRDefault="00465B36" w:rsidP="00C57F0C">
            <w:pPr>
              <w:jc w:val="center"/>
              <w:rPr>
                <w:sz w:val="24"/>
                <w:szCs w:val="24"/>
              </w:rPr>
            </w:pPr>
            <w:r w:rsidRPr="00285FE4">
              <w:rPr>
                <w:b w:val="0"/>
                <w:bCs w:val="0"/>
                <w:sz w:val="24"/>
                <w:szCs w:val="24"/>
              </w:rPr>
              <w:t>Δήμος Αβδήρων</w:t>
            </w:r>
          </w:p>
        </w:tc>
        <w:tc>
          <w:tcPr>
            <w:tcW w:w="1895" w:type="dxa"/>
            <w:vAlign w:val="center"/>
          </w:tcPr>
          <w:p w:rsidR="00465B36" w:rsidRDefault="00465B36" w:rsidP="00C57F0C">
            <w:pPr>
              <w:jc w:val="center"/>
              <w:cnfStyle w:val="000000100000"/>
              <w:rPr>
                <w:sz w:val="24"/>
                <w:szCs w:val="24"/>
              </w:rPr>
            </w:pPr>
            <w:r w:rsidRPr="00285FE4">
              <w:rPr>
                <w:sz w:val="24"/>
                <w:szCs w:val="24"/>
              </w:rPr>
              <w:t>Δήμος Βόρειας Κυνουρίας</w:t>
            </w:r>
          </w:p>
        </w:tc>
        <w:tc>
          <w:tcPr>
            <w:tcW w:w="2410" w:type="dxa"/>
            <w:vAlign w:val="center"/>
          </w:tcPr>
          <w:p w:rsidR="00465B36" w:rsidRDefault="00465B36" w:rsidP="00C57F0C">
            <w:pPr>
              <w:jc w:val="center"/>
              <w:cnfStyle w:val="000000100000"/>
              <w:rPr>
                <w:sz w:val="24"/>
                <w:szCs w:val="24"/>
              </w:rPr>
            </w:pPr>
            <w:r w:rsidRPr="00285FE4">
              <w:rPr>
                <w:sz w:val="24"/>
                <w:szCs w:val="24"/>
              </w:rPr>
              <w:t>Δήμος Καβάλας</w:t>
            </w:r>
          </w:p>
        </w:tc>
        <w:tc>
          <w:tcPr>
            <w:tcW w:w="1917" w:type="dxa"/>
            <w:vAlign w:val="center"/>
          </w:tcPr>
          <w:p w:rsidR="00465B36" w:rsidRDefault="00465B36" w:rsidP="00C57F0C">
            <w:pPr>
              <w:jc w:val="center"/>
              <w:cnfStyle w:val="000000100000"/>
              <w:rPr>
                <w:sz w:val="24"/>
                <w:szCs w:val="24"/>
              </w:rPr>
            </w:pPr>
            <w:r w:rsidRPr="00285FE4">
              <w:rPr>
                <w:sz w:val="24"/>
                <w:szCs w:val="24"/>
              </w:rPr>
              <w:t>Δήμος Ορεστιάδας</w:t>
            </w:r>
          </w:p>
        </w:tc>
      </w:tr>
      <w:tr w:rsidR="00465B36" w:rsidTr="00C57F0C">
        <w:trPr>
          <w:trHeight w:val="348"/>
        </w:trPr>
        <w:tc>
          <w:tcPr>
            <w:cnfStyle w:val="001000000000"/>
            <w:tcW w:w="2074" w:type="dxa"/>
            <w:vAlign w:val="center"/>
          </w:tcPr>
          <w:p w:rsidR="00465B36" w:rsidRDefault="00465B36" w:rsidP="00C57F0C">
            <w:pPr>
              <w:jc w:val="center"/>
              <w:rPr>
                <w:sz w:val="24"/>
                <w:szCs w:val="24"/>
              </w:rPr>
            </w:pPr>
            <w:r w:rsidRPr="00285FE4">
              <w:rPr>
                <w:b w:val="0"/>
                <w:bCs w:val="0"/>
                <w:sz w:val="24"/>
                <w:szCs w:val="24"/>
              </w:rPr>
              <w:t>Δήμος Αμφιλοχίας</w:t>
            </w:r>
          </w:p>
        </w:tc>
        <w:tc>
          <w:tcPr>
            <w:tcW w:w="1895" w:type="dxa"/>
            <w:vAlign w:val="center"/>
          </w:tcPr>
          <w:p w:rsidR="00465B36" w:rsidRDefault="00465B36" w:rsidP="00C57F0C">
            <w:pPr>
              <w:jc w:val="center"/>
              <w:cnfStyle w:val="000000000000"/>
              <w:rPr>
                <w:sz w:val="24"/>
                <w:szCs w:val="24"/>
              </w:rPr>
            </w:pPr>
            <w:r w:rsidRPr="00285FE4">
              <w:rPr>
                <w:sz w:val="24"/>
                <w:szCs w:val="24"/>
              </w:rPr>
              <w:t>Δήμος Γόρτυνας</w:t>
            </w:r>
          </w:p>
        </w:tc>
        <w:tc>
          <w:tcPr>
            <w:tcW w:w="2410" w:type="dxa"/>
            <w:vAlign w:val="center"/>
          </w:tcPr>
          <w:p w:rsidR="00465B36" w:rsidRDefault="00465B36" w:rsidP="00C57F0C">
            <w:pPr>
              <w:jc w:val="center"/>
              <w:cnfStyle w:val="000000000000"/>
              <w:rPr>
                <w:sz w:val="24"/>
                <w:szCs w:val="24"/>
              </w:rPr>
            </w:pPr>
            <w:r w:rsidRPr="00285FE4">
              <w:rPr>
                <w:sz w:val="24"/>
                <w:szCs w:val="24"/>
              </w:rPr>
              <w:t>Δήμος Καρπάθου</w:t>
            </w:r>
          </w:p>
        </w:tc>
        <w:tc>
          <w:tcPr>
            <w:tcW w:w="1917" w:type="dxa"/>
            <w:vAlign w:val="center"/>
          </w:tcPr>
          <w:p w:rsidR="00465B36" w:rsidRDefault="00465B36" w:rsidP="00C57F0C">
            <w:pPr>
              <w:jc w:val="center"/>
              <w:cnfStyle w:val="000000000000"/>
              <w:rPr>
                <w:sz w:val="24"/>
                <w:szCs w:val="24"/>
              </w:rPr>
            </w:pPr>
            <w:r w:rsidRPr="00285FE4">
              <w:rPr>
                <w:sz w:val="24"/>
                <w:szCs w:val="24"/>
              </w:rPr>
              <w:t>Δήμος Παλαμά</w:t>
            </w:r>
          </w:p>
        </w:tc>
      </w:tr>
      <w:tr w:rsidR="00465B36" w:rsidTr="00C57F0C">
        <w:trPr>
          <w:cnfStyle w:val="000000100000"/>
        </w:trPr>
        <w:tc>
          <w:tcPr>
            <w:cnfStyle w:val="001000000000"/>
            <w:tcW w:w="2074" w:type="dxa"/>
            <w:vAlign w:val="center"/>
          </w:tcPr>
          <w:p w:rsidR="00465B36" w:rsidRDefault="00465B36" w:rsidP="00C57F0C">
            <w:pPr>
              <w:jc w:val="center"/>
              <w:rPr>
                <w:sz w:val="24"/>
                <w:szCs w:val="24"/>
              </w:rPr>
            </w:pPr>
            <w:r w:rsidRPr="00285FE4">
              <w:rPr>
                <w:b w:val="0"/>
                <w:bCs w:val="0"/>
                <w:sz w:val="24"/>
                <w:szCs w:val="24"/>
              </w:rPr>
              <w:t>Δήμος Ανατολικής Σάμου</w:t>
            </w:r>
          </w:p>
        </w:tc>
        <w:tc>
          <w:tcPr>
            <w:tcW w:w="1895" w:type="dxa"/>
            <w:vAlign w:val="center"/>
          </w:tcPr>
          <w:p w:rsidR="00465B36" w:rsidRDefault="00465B36" w:rsidP="00C57F0C">
            <w:pPr>
              <w:jc w:val="center"/>
              <w:cnfStyle w:val="000000100000"/>
              <w:rPr>
                <w:sz w:val="24"/>
                <w:szCs w:val="24"/>
              </w:rPr>
            </w:pPr>
            <w:r w:rsidRPr="00285FE4">
              <w:rPr>
                <w:sz w:val="24"/>
                <w:szCs w:val="24"/>
              </w:rPr>
              <w:t>Δήμος Δίου-Ολύμπου</w:t>
            </w:r>
          </w:p>
        </w:tc>
        <w:tc>
          <w:tcPr>
            <w:tcW w:w="2410" w:type="dxa"/>
            <w:vAlign w:val="center"/>
          </w:tcPr>
          <w:p w:rsidR="00465B36" w:rsidRDefault="00465B36" w:rsidP="00C57F0C">
            <w:pPr>
              <w:jc w:val="center"/>
              <w:cnfStyle w:val="000000100000"/>
              <w:rPr>
                <w:sz w:val="24"/>
                <w:szCs w:val="24"/>
              </w:rPr>
            </w:pPr>
            <w:r w:rsidRPr="00285FE4">
              <w:rPr>
                <w:sz w:val="24"/>
                <w:szCs w:val="24"/>
              </w:rPr>
              <w:t xml:space="preserve">Δήμος </w:t>
            </w:r>
            <w:proofErr w:type="spellStart"/>
            <w:r w:rsidRPr="00285FE4">
              <w:rPr>
                <w:sz w:val="24"/>
                <w:szCs w:val="24"/>
              </w:rPr>
              <w:t>Κρωπίας</w:t>
            </w:r>
            <w:proofErr w:type="spellEnd"/>
          </w:p>
        </w:tc>
        <w:tc>
          <w:tcPr>
            <w:tcW w:w="1917" w:type="dxa"/>
            <w:vAlign w:val="center"/>
          </w:tcPr>
          <w:p w:rsidR="00465B36" w:rsidRDefault="00465B36" w:rsidP="00C57F0C">
            <w:pPr>
              <w:jc w:val="center"/>
              <w:cnfStyle w:val="000000100000"/>
              <w:rPr>
                <w:sz w:val="24"/>
                <w:szCs w:val="24"/>
              </w:rPr>
            </w:pPr>
            <w:r w:rsidRPr="00285FE4">
              <w:rPr>
                <w:sz w:val="24"/>
                <w:szCs w:val="24"/>
              </w:rPr>
              <w:t>Δήμος Πηνειού</w:t>
            </w:r>
          </w:p>
        </w:tc>
      </w:tr>
      <w:tr w:rsidR="00465B36" w:rsidTr="00C57F0C">
        <w:tc>
          <w:tcPr>
            <w:cnfStyle w:val="001000000000"/>
            <w:tcW w:w="2074" w:type="dxa"/>
            <w:vAlign w:val="center"/>
          </w:tcPr>
          <w:p w:rsidR="00465B36" w:rsidRDefault="00465B36" w:rsidP="00C57F0C">
            <w:pPr>
              <w:jc w:val="center"/>
              <w:rPr>
                <w:sz w:val="24"/>
                <w:szCs w:val="24"/>
              </w:rPr>
            </w:pPr>
            <w:r w:rsidRPr="00285FE4">
              <w:rPr>
                <w:b w:val="0"/>
                <w:bCs w:val="0"/>
                <w:sz w:val="24"/>
                <w:szCs w:val="24"/>
              </w:rPr>
              <w:t>Δήμος Άνδρου</w:t>
            </w:r>
          </w:p>
        </w:tc>
        <w:tc>
          <w:tcPr>
            <w:tcW w:w="1895" w:type="dxa"/>
            <w:vAlign w:val="center"/>
          </w:tcPr>
          <w:p w:rsidR="00465B36" w:rsidRDefault="00465B36" w:rsidP="00C57F0C">
            <w:pPr>
              <w:jc w:val="center"/>
              <w:cnfStyle w:val="000000000000"/>
              <w:rPr>
                <w:sz w:val="24"/>
                <w:szCs w:val="24"/>
              </w:rPr>
            </w:pPr>
            <w:r w:rsidRPr="00285FE4">
              <w:rPr>
                <w:sz w:val="24"/>
                <w:szCs w:val="24"/>
              </w:rPr>
              <w:t>Δήμος Εμμανουήλ Παππά</w:t>
            </w:r>
          </w:p>
        </w:tc>
        <w:tc>
          <w:tcPr>
            <w:tcW w:w="2410" w:type="dxa"/>
            <w:vAlign w:val="center"/>
          </w:tcPr>
          <w:p w:rsidR="00465B36" w:rsidRDefault="00465B36" w:rsidP="00C57F0C">
            <w:pPr>
              <w:jc w:val="center"/>
              <w:cnfStyle w:val="000000000000"/>
              <w:rPr>
                <w:sz w:val="24"/>
                <w:szCs w:val="24"/>
              </w:rPr>
            </w:pPr>
            <w:r w:rsidRPr="00285FE4">
              <w:rPr>
                <w:sz w:val="24"/>
                <w:szCs w:val="24"/>
              </w:rPr>
              <w:t xml:space="preserve">Δήμος </w:t>
            </w:r>
            <w:proofErr w:type="spellStart"/>
            <w:r w:rsidRPr="00285FE4">
              <w:rPr>
                <w:sz w:val="24"/>
                <w:szCs w:val="24"/>
              </w:rPr>
              <w:t>Λεβαδέων</w:t>
            </w:r>
            <w:proofErr w:type="spellEnd"/>
          </w:p>
        </w:tc>
        <w:tc>
          <w:tcPr>
            <w:tcW w:w="1917" w:type="dxa"/>
            <w:vAlign w:val="center"/>
          </w:tcPr>
          <w:p w:rsidR="00465B36" w:rsidRDefault="00465B36" w:rsidP="00C57F0C">
            <w:pPr>
              <w:jc w:val="center"/>
              <w:cnfStyle w:val="000000000000"/>
              <w:rPr>
                <w:sz w:val="24"/>
                <w:szCs w:val="24"/>
              </w:rPr>
            </w:pPr>
            <w:r w:rsidRPr="00285FE4">
              <w:rPr>
                <w:sz w:val="24"/>
                <w:szCs w:val="24"/>
              </w:rPr>
              <w:t>Δήμος Πρέβεζας</w:t>
            </w:r>
          </w:p>
        </w:tc>
      </w:tr>
      <w:tr w:rsidR="00465B36" w:rsidTr="00C57F0C">
        <w:trPr>
          <w:cnfStyle w:val="000000100000"/>
        </w:trPr>
        <w:tc>
          <w:tcPr>
            <w:cnfStyle w:val="001000000000"/>
            <w:tcW w:w="2074" w:type="dxa"/>
            <w:vAlign w:val="center"/>
          </w:tcPr>
          <w:p w:rsidR="00465B36" w:rsidRDefault="00465B36" w:rsidP="00C57F0C">
            <w:pPr>
              <w:jc w:val="center"/>
              <w:rPr>
                <w:sz w:val="24"/>
                <w:szCs w:val="24"/>
              </w:rPr>
            </w:pPr>
            <w:r w:rsidRPr="00285FE4">
              <w:rPr>
                <w:b w:val="0"/>
                <w:bCs w:val="0"/>
                <w:sz w:val="24"/>
                <w:szCs w:val="24"/>
              </w:rPr>
              <w:t xml:space="preserve">Δήμος </w:t>
            </w:r>
            <w:proofErr w:type="spellStart"/>
            <w:r w:rsidRPr="00285FE4">
              <w:rPr>
                <w:b w:val="0"/>
                <w:bCs w:val="0"/>
                <w:sz w:val="24"/>
                <w:szCs w:val="24"/>
              </w:rPr>
              <w:t>Αποκορώνου</w:t>
            </w:r>
            <w:proofErr w:type="spellEnd"/>
          </w:p>
        </w:tc>
        <w:tc>
          <w:tcPr>
            <w:tcW w:w="1895" w:type="dxa"/>
            <w:vAlign w:val="center"/>
          </w:tcPr>
          <w:p w:rsidR="00465B36" w:rsidRDefault="00465B36" w:rsidP="00C57F0C">
            <w:pPr>
              <w:jc w:val="center"/>
              <w:cnfStyle w:val="000000100000"/>
              <w:rPr>
                <w:sz w:val="24"/>
                <w:szCs w:val="24"/>
              </w:rPr>
            </w:pPr>
            <w:r w:rsidRPr="00285FE4">
              <w:rPr>
                <w:sz w:val="24"/>
                <w:szCs w:val="24"/>
              </w:rPr>
              <w:t>Δήμος Εορδαίας</w:t>
            </w:r>
          </w:p>
        </w:tc>
        <w:tc>
          <w:tcPr>
            <w:tcW w:w="2410" w:type="dxa"/>
            <w:vAlign w:val="center"/>
          </w:tcPr>
          <w:p w:rsidR="00465B36" w:rsidRDefault="00465B36" w:rsidP="00C57F0C">
            <w:pPr>
              <w:jc w:val="center"/>
              <w:cnfStyle w:val="000000100000"/>
              <w:rPr>
                <w:sz w:val="24"/>
                <w:szCs w:val="24"/>
              </w:rPr>
            </w:pPr>
            <w:r w:rsidRPr="00285FE4">
              <w:rPr>
                <w:sz w:val="24"/>
                <w:szCs w:val="24"/>
              </w:rPr>
              <w:t>Δήμος Μάνδρας-</w:t>
            </w:r>
            <w:proofErr w:type="spellStart"/>
            <w:r w:rsidRPr="00285FE4">
              <w:rPr>
                <w:sz w:val="24"/>
                <w:szCs w:val="24"/>
              </w:rPr>
              <w:t>Ειδυλλίας</w:t>
            </w:r>
            <w:proofErr w:type="spellEnd"/>
          </w:p>
        </w:tc>
        <w:tc>
          <w:tcPr>
            <w:tcW w:w="1917" w:type="dxa"/>
            <w:vAlign w:val="center"/>
          </w:tcPr>
          <w:p w:rsidR="00465B36" w:rsidRDefault="00465B36" w:rsidP="00C57F0C">
            <w:pPr>
              <w:jc w:val="center"/>
              <w:cnfStyle w:val="000000100000"/>
              <w:rPr>
                <w:sz w:val="24"/>
                <w:szCs w:val="24"/>
              </w:rPr>
            </w:pPr>
            <w:r w:rsidRPr="00285FE4">
              <w:rPr>
                <w:sz w:val="24"/>
                <w:szCs w:val="24"/>
              </w:rPr>
              <w:t>Δήμος Ρήγα Φεραίου</w:t>
            </w:r>
          </w:p>
        </w:tc>
      </w:tr>
      <w:tr w:rsidR="00465B36" w:rsidTr="00C57F0C">
        <w:trPr>
          <w:trHeight w:val="807"/>
        </w:trPr>
        <w:tc>
          <w:tcPr>
            <w:cnfStyle w:val="001000000000"/>
            <w:tcW w:w="2074" w:type="dxa"/>
            <w:vAlign w:val="center"/>
          </w:tcPr>
          <w:p w:rsidR="00465B36" w:rsidRDefault="00465B36" w:rsidP="00C57F0C">
            <w:pPr>
              <w:jc w:val="center"/>
              <w:rPr>
                <w:sz w:val="24"/>
                <w:szCs w:val="24"/>
              </w:rPr>
            </w:pPr>
            <w:r w:rsidRPr="00285FE4">
              <w:rPr>
                <w:b w:val="0"/>
                <w:bCs w:val="0"/>
                <w:sz w:val="24"/>
                <w:szCs w:val="24"/>
              </w:rPr>
              <w:t xml:space="preserve">Δήμος </w:t>
            </w:r>
            <w:proofErr w:type="spellStart"/>
            <w:r w:rsidRPr="00285FE4">
              <w:rPr>
                <w:b w:val="0"/>
                <w:bCs w:val="0"/>
                <w:sz w:val="24"/>
                <w:szCs w:val="24"/>
              </w:rPr>
              <w:t>Βέλλου</w:t>
            </w:r>
            <w:proofErr w:type="spellEnd"/>
            <w:r w:rsidRPr="00285FE4">
              <w:rPr>
                <w:b w:val="0"/>
                <w:bCs w:val="0"/>
                <w:sz w:val="24"/>
                <w:szCs w:val="24"/>
              </w:rPr>
              <w:t>-Βόχας</w:t>
            </w:r>
          </w:p>
        </w:tc>
        <w:tc>
          <w:tcPr>
            <w:tcW w:w="1895" w:type="dxa"/>
            <w:vAlign w:val="center"/>
          </w:tcPr>
          <w:p w:rsidR="00465B36" w:rsidRDefault="00465B36" w:rsidP="00C57F0C">
            <w:pPr>
              <w:jc w:val="center"/>
              <w:cnfStyle w:val="000000000000"/>
              <w:rPr>
                <w:sz w:val="24"/>
                <w:szCs w:val="24"/>
              </w:rPr>
            </w:pPr>
            <w:r w:rsidRPr="00285FE4">
              <w:rPr>
                <w:sz w:val="24"/>
                <w:szCs w:val="24"/>
              </w:rPr>
              <w:t>Δήμος Ευρώτα</w:t>
            </w:r>
          </w:p>
        </w:tc>
        <w:tc>
          <w:tcPr>
            <w:tcW w:w="2410" w:type="dxa"/>
            <w:vAlign w:val="center"/>
          </w:tcPr>
          <w:p w:rsidR="00465B36" w:rsidRDefault="00465B36" w:rsidP="00C57F0C">
            <w:pPr>
              <w:jc w:val="center"/>
              <w:cnfStyle w:val="000000000000"/>
              <w:rPr>
                <w:sz w:val="24"/>
                <w:szCs w:val="24"/>
              </w:rPr>
            </w:pPr>
            <w:r w:rsidRPr="00285FE4">
              <w:rPr>
                <w:sz w:val="24"/>
                <w:szCs w:val="24"/>
              </w:rPr>
              <w:t xml:space="preserve">Δήμος </w:t>
            </w:r>
            <w:proofErr w:type="spellStart"/>
            <w:r w:rsidRPr="00285FE4">
              <w:rPr>
                <w:sz w:val="24"/>
                <w:szCs w:val="24"/>
              </w:rPr>
              <w:t>Μαντουδίου–Λίμνης–Αγίας</w:t>
            </w:r>
            <w:proofErr w:type="spellEnd"/>
            <w:r w:rsidRPr="00285FE4">
              <w:rPr>
                <w:sz w:val="24"/>
                <w:szCs w:val="24"/>
              </w:rPr>
              <w:t xml:space="preserve"> Άννας</w:t>
            </w:r>
          </w:p>
        </w:tc>
        <w:tc>
          <w:tcPr>
            <w:tcW w:w="1917" w:type="dxa"/>
            <w:vAlign w:val="center"/>
          </w:tcPr>
          <w:p w:rsidR="00465B36" w:rsidRDefault="00465B36" w:rsidP="00C57F0C">
            <w:pPr>
              <w:jc w:val="center"/>
              <w:cnfStyle w:val="000000000000"/>
              <w:rPr>
                <w:sz w:val="24"/>
                <w:szCs w:val="24"/>
              </w:rPr>
            </w:pPr>
            <w:r w:rsidRPr="00285FE4">
              <w:rPr>
                <w:sz w:val="24"/>
                <w:szCs w:val="24"/>
              </w:rPr>
              <w:t>Δήμος Σάμης</w:t>
            </w:r>
          </w:p>
        </w:tc>
      </w:tr>
      <w:tr w:rsidR="00465B36" w:rsidTr="00C57F0C">
        <w:trPr>
          <w:cnfStyle w:val="000000100000"/>
          <w:trHeight w:val="362"/>
        </w:trPr>
        <w:tc>
          <w:tcPr>
            <w:cnfStyle w:val="001000000000"/>
            <w:tcW w:w="2074" w:type="dxa"/>
            <w:vAlign w:val="center"/>
          </w:tcPr>
          <w:p w:rsidR="00465B36" w:rsidRDefault="00465B36" w:rsidP="00C57F0C">
            <w:pPr>
              <w:jc w:val="center"/>
              <w:rPr>
                <w:sz w:val="24"/>
                <w:szCs w:val="24"/>
              </w:rPr>
            </w:pPr>
            <w:r w:rsidRPr="00285FE4">
              <w:rPr>
                <w:b w:val="0"/>
                <w:bCs w:val="0"/>
                <w:sz w:val="24"/>
                <w:szCs w:val="24"/>
              </w:rPr>
              <w:t xml:space="preserve">Δήμος </w:t>
            </w:r>
            <w:proofErr w:type="spellStart"/>
            <w:r w:rsidRPr="00285FE4">
              <w:rPr>
                <w:b w:val="0"/>
                <w:bCs w:val="0"/>
                <w:sz w:val="24"/>
                <w:szCs w:val="24"/>
              </w:rPr>
              <w:t>Βοϊου</w:t>
            </w:r>
            <w:proofErr w:type="spellEnd"/>
          </w:p>
        </w:tc>
        <w:tc>
          <w:tcPr>
            <w:tcW w:w="1895" w:type="dxa"/>
            <w:vAlign w:val="center"/>
          </w:tcPr>
          <w:p w:rsidR="00465B36" w:rsidRDefault="00465B36" w:rsidP="00C57F0C">
            <w:pPr>
              <w:jc w:val="center"/>
              <w:cnfStyle w:val="000000100000"/>
              <w:rPr>
                <w:sz w:val="24"/>
                <w:szCs w:val="24"/>
              </w:rPr>
            </w:pPr>
            <w:r w:rsidRPr="00285FE4">
              <w:rPr>
                <w:sz w:val="24"/>
                <w:szCs w:val="24"/>
              </w:rPr>
              <w:t>Δήμος Ικαρίας</w:t>
            </w:r>
          </w:p>
        </w:tc>
        <w:tc>
          <w:tcPr>
            <w:tcW w:w="2410" w:type="dxa"/>
            <w:vAlign w:val="center"/>
          </w:tcPr>
          <w:p w:rsidR="00465B36" w:rsidRDefault="00465B36" w:rsidP="00C57F0C">
            <w:pPr>
              <w:jc w:val="center"/>
              <w:cnfStyle w:val="000000100000"/>
              <w:rPr>
                <w:sz w:val="24"/>
                <w:szCs w:val="24"/>
              </w:rPr>
            </w:pPr>
            <w:r w:rsidRPr="00285FE4">
              <w:rPr>
                <w:sz w:val="24"/>
                <w:szCs w:val="24"/>
              </w:rPr>
              <w:t>Δήμος Μυκόνου</w:t>
            </w:r>
          </w:p>
        </w:tc>
        <w:tc>
          <w:tcPr>
            <w:tcW w:w="1917" w:type="dxa"/>
            <w:vAlign w:val="center"/>
          </w:tcPr>
          <w:p w:rsidR="00465B36" w:rsidRDefault="00465B36" w:rsidP="00C57F0C">
            <w:pPr>
              <w:jc w:val="center"/>
              <w:cnfStyle w:val="000000100000"/>
              <w:rPr>
                <w:sz w:val="24"/>
                <w:szCs w:val="24"/>
              </w:rPr>
            </w:pPr>
            <w:r w:rsidRPr="00285FE4">
              <w:rPr>
                <w:sz w:val="24"/>
                <w:szCs w:val="24"/>
              </w:rPr>
              <w:t>Δήμος Σουλίου</w:t>
            </w:r>
          </w:p>
        </w:tc>
      </w:tr>
      <w:tr w:rsidR="00465B36" w:rsidTr="00C57F0C">
        <w:tc>
          <w:tcPr>
            <w:cnfStyle w:val="001000000000"/>
            <w:tcW w:w="2074" w:type="dxa"/>
            <w:vAlign w:val="center"/>
          </w:tcPr>
          <w:p w:rsidR="00465B36" w:rsidRDefault="00465B36" w:rsidP="00C57F0C">
            <w:pPr>
              <w:jc w:val="center"/>
              <w:rPr>
                <w:sz w:val="24"/>
                <w:szCs w:val="24"/>
              </w:rPr>
            </w:pPr>
            <w:r w:rsidRPr="00285FE4">
              <w:rPr>
                <w:b w:val="0"/>
                <w:bCs w:val="0"/>
                <w:sz w:val="24"/>
                <w:szCs w:val="24"/>
              </w:rPr>
              <w:t>Δήμος Βόρειας Κέρκυρας</w:t>
            </w:r>
          </w:p>
        </w:tc>
        <w:tc>
          <w:tcPr>
            <w:tcW w:w="1895" w:type="dxa"/>
            <w:vAlign w:val="center"/>
          </w:tcPr>
          <w:p w:rsidR="00465B36" w:rsidRDefault="00465B36" w:rsidP="00C57F0C">
            <w:pPr>
              <w:jc w:val="center"/>
              <w:cnfStyle w:val="000000000000"/>
              <w:rPr>
                <w:sz w:val="24"/>
                <w:szCs w:val="24"/>
              </w:rPr>
            </w:pPr>
            <w:r w:rsidRPr="00285FE4">
              <w:rPr>
                <w:sz w:val="24"/>
                <w:szCs w:val="24"/>
              </w:rPr>
              <w:t>Δήμος Ιστιαίας Αιδηψού</w:t>
            </w:r>
          </w:p>
        </w:tc>
        <w:tc>
          <w:tcPr>
            <w:tcW w:w="2410" w:type="dxa"/>
            <w:vAlign w:val="center"/>
          </w:tcPr>
          <w:p w:rsidR="00465B36" w:rsidRDefault="00465B36" w:rsidP="00C57F0C">
            <w:pPr>
              <w:jc w:val="center"/>
              <w:cnfStyle w:val="000000000000"/>
              <w:rPr>
                <w:sz w:val="24"/>
                <w:szCs w:val="24"/>
              </w:rPr>
            </w:pPr>
            <w:r w:rsidRPr="00285FE4">
              <w:rPr>
                <w:sz w:val="24"/>
                <w:szCs w:val="24"/>
              </w:rPr>
              <w:t>Δήμος Νάξου και Μικρών Κυκλάδων</w:t>
            </w:r>
          </w:p>
        </w:tc>
        <w:tc>
          <w:tcPr>
            <w:tcW w:w="1917" w:type="dxa"/>
            <w:vAlign w:val="center"/>
          </w:tcPr>
          <w:p w:rsidR="00465B36" w:rsidRDefault="00465B36" w:rsidP="00C57F0C">
            <w:pPr>
              <w:jc w:val="center"/>
              <w:cnfStyle w:val="000000000000"/>
              <w:rPr>
                <w:sz w:val="24"/>
                <w:szCs w:val="24"/>
              </w:rPr>
            </w:pPr>
            <w:r w:rsidRPr="00285FE4">
              <w:rPr>
                <w:sz w:val="24"/>
                <w:szCs w:val="24"/>
              </w:rPr>
              <w:t>Δήμος Σύρου-Ερμούπολης</w:t>
            </w:r>
          </w:p>
        </w:tc>
      </w:tr>
    </w:tbl>
    <w:p w:rsidR="00465B36" w:rsidRPr="00285FE4" w:rsidRDefault="00465B36" w:rsidP="00285FE4">
      <w:pPr>
        <w:jc w:val="both"/>
        <w:rPr>
          <w:sz w:val="24"/>
          <w:szCs w:val="24"/>
        </w:rPr>
      </w:pPr>
    </w:p>
    <w:p w:rsidR="00285FE4" w:rsidRPr="00EE1E39" w:rsidRDefault="005933EB" w:rsidP="00285FE4">
      <w:pPr>
        <w:jc w:val="both"/>
        <w:rPr>
          <w:i/>
          <w:iCs/>
          <w:sz w:val="24"/>
          <w:szCs w:val="24"/>
        </w:rPr>
      </w:pPr>
      <w:r>
        <w:rPr>
          <w:sz w:val="24"/>
          <w:szCs w:val="24"/>
        </w:rPr>
        <w:t xml:space="preserve">Ο Υπουργός Εργασίας και Κοινωνικών Υποθέσεων, </w:t>
      </w:r>
      <w:r w:rsidRPr="00F638F7">
        <w:rPr>
          <w:b/>
          <w:bCs/>
          <w:sz w:val="24"/>
          <w:szCs w:val="24"/>
        </w:rPr>
        <w:t>Κωστής Χατζηδάκης</w:t>
      </w:r>
      <w:r>
        <w:rPr>
          <w:sz w:val="24"/>
          <w:szCs w:val="24"/>
        </w:rPr>
        <w:t>, σημείωσε σχετικά: «</w:t>
      </w:r>
      <w:r w:rsidRPr="005933EB">
        <w:rPr>
          <w:i/>
          <w:iCs/>
          <w:sz w:val="24"/>
          <w:szCs w:val="24"/>
        </w:rPr>
        <w:t xml:space="preserve">Με το άνοιγμα της πλατφόρμας </w:t>
      </w:r>
      <w:r w:rsidRPr="000C3435">
        <w:rPr>
          <w:i/>
          <w:iCs/>
          <w:sz w:val="24"/>
          <w:szCs w:val="24"/>
        </w:rPr>
        <w:t>ntantades.gov.gr</w:t>
      </w:r>
      <w:r w:rsidRPr="005933EB">
        <w:rPr>
          <w:i/>
          <w:iCs/>
          <w:sz w:val="24"/>
          <w:szCs w:val="24"/>
        </w:rPr>
        <w:t xml:space="preserve"> και του «Μητρώου </w:t>
      </w:r>
      <w:r w:rsidRPr="005933EB">
        <w:rPr>
          <w:i/>
          <w:iCs/>
          <w:sz w:val="24"/>
          <w:szCs w:val="24"/>
        </w:rPr>
        <w:lastRenderedPageBreak/>
        <w:t>Επιμελητών» κάνουμε πράξη μια προεκλογική μας δέσμευση, μια σύγχρονη ευρωπαϊκή πρωτοβουλία που «απαντά» στα προβλήματα της σύγχρονης οικογένειας και των εργαζομένων. Το Πρόγραμμα «Νταντάδες της Γειτονιάς»</w:t>
      </w:r>
      <w:r w:rsidR="00F638F7">
        <w:rPr>
          <w:i/>
          <w:iCs/>
          <w:sz w:val="24"/>
          <w:szCs w:val="24"/>
        </w:rPr>
        <w:t xml:space="preserve"> είναι κοινωνική πολιτική</w:t>
      </w:r>
      <w:r w:rsidR="00342C5C">
        <w:rPr>
          <w:i/>
          <w:iCs/>
          <w:sz w:val="24"/>
          <w:szCs w:val="24"/>
        </w:rPr>
        <w:t xml:space="preserve">, </w:t>
      </w:r>
      <w:r w:rsidR="00CA6478">
        <w:rPr>
          <w:i/>
          <w:iCs/>
          <w:sz w:val="24"/>
          <w:szCs w:val="24"/>
        </w:rPr>
        <w:t xml:space="preserve">καθώς </w:t>
      </w:r>
      <w:r w:rsidR="00342C5C">
        <w:rPr>
          <w:i/>
          <w:iCs/>
          <w:sz w:val="24"/>
          <w:szCs w:val="24"/>
        </w:rPr>
        <w:t>στηρίζο</w:t>
      </w:r>
      <w:r w:rsidR="00CA6478">
        <w:rPr>
          <w:i/>
          <w:iCs/>
          <w:sz w:val="24"/>
          <w:szCs w:val="24"/>
        </w:rPr>
        <w:t xml:space="preserve">υμε </w:t>
      </w:r>
      <w:r w:rsidR="0086119D">
        <w:rPr>
          <w:i/>
          <w:iCs/>
          <w:sz w:val="24"/>
          <w:szCs w:val="24"/>
        </w:rPr>
        <w:t xml:space="preserve">εμπράκτως </w:t>
      </w:r>
      <w:r w:rsidR="00342C5C">
        <w:rPr>
          <w:i/>
          <w:iCs/>
          <w:sz w:val="24"/>
          <w:szCs w:val="24"/>
        </w:rPr>
        <w:t xml:space="preserve">τους γονείς, και ιδιαίτερα τις μητέρες, </w:t>
      </w:r>
      <w:r w:rsidR="00CA6478">
        <w:rPr>
          <w:i/>
          <w:iCs/>
          <w:sz w:val="24"/>
          <w:szCs w:val="24"/>
        </w:rPr>
        <w:t xml:space="preserve">που θέλουν να συνεχίσουν να εργάζονται </w:t>
      </w:r>
      <w:r w:rsidR="00ED2CDD">
        <w:rPr>
          <w:i/>
          <w:iCs/>
          <w:sz w:val="24"/>
          <w:szCs w:val="24"/>
        </w:rPr>
        <w:t xml:space="preserve">και μετά την απόκτηση των παιδιών τους. Φυσικά το πρόγραμμα αυτό δεν είναι μεμονωμένο, </w:t>
      </w:r>
      <w:r w:rsidR="00ED2CDD" w:rsidRPr="00ED2CDD">
        <w:rPr>
          <w:i/>
          <w:iCs/>
          <w:sz w:val="24"/>
          <w:szCs w:val="24"/>
        </w:rPr>
        <w:t xml:space="preserve">έρχεται σε συνέχεια </w:t>
      </w:r>
      <w:r w:rsidR="00EE1E39">
        <w:rPr>
          <w:i/>
          <w:iCs/>
          <w:sz w:val="24"/>
          <w:szCs w:val="24"/>
        </w:rPr>
        <w:t xml:space="preserve">και άλλων </w:t>
      </w:r>
      <w:r w:rsidR="00ED2CDD">
        <w:rPr>
          <w:i/>
          <w:iCs/>
          <w:sz w:val="24"/>
          <w:szCs w:val="24"/>
        </w:rPr>
        <w:t xml:space="preserve">μέτρων </w:t>
      </w:r>
      <w:r w:rsidR="00EE1E39">
        <w:rPr>
          <w:i/>
          <w:iCs/>
          <w:sz w:val="24"/>
          <w:szCs w:val="24"/>
        </w:rPr>
        <w:t xml:space="preserve">που έχουμε λάβει </w:t>
      </w:r>
      <w:r w:rsidR="00ED2CDD">
        <w:rPr>
          <w:i/>
          <w:iCs/>
          <w:sz w:val="24"/>
          <w:szCs w:val="24"/>
        </w:rPr>
        <w:t>για τη συνολική αντιμετώπιση του δημογραφικού προβλήματος</w:t>
      </w:r>
      <w:r w:rsidR="00EE1E39">
        <w:rPr>
          <w:i/>
          <w:iCs/>
          <w:sz w:val="24"/>
          <w:szCs w:val="24"/>
        </w:rPr>
        <w:t xml:space="preserve">. Όπως η διεύρυνση των γονικών αδειών που </w:t>
      </w:r>
      <w:r w:rsidR="001755F3">
        <w:rPr>
          <w:i/>
          <w:iCs/>
          <w:sz w:val="24"/>
          <w:szCs w:val="24"/>
        </w:rPr>
        <w:t>θεσπίστηκε</w:t>
      </w:r>
      <w:r w:rsidR="00EE1E39">
        <w:rPr>
          <w:i/>
          <w:iCs/>
          <w:sz w:val="24"/>
          <w:szCs w:val="24"/>
        </w:rPr>
        <w:t xml:space="preserve"> με τον νέο εργασιακό νόμο, </w:t>
      </w:r>
      <w:r w:rsidR="00ED2CDD" w:rsidRPr="00ED2CDD">
        <w:rPr>
          <w:i/>
          <w:iCs/>
          <w:sz w:val="24"/>
          <w:szCs w:val="24"/>
        </w:rPr>
        <w:t xml:space="preserve">το επίδομα των </w:t>
      </w:r>
      <w:r w:rsidR="00ED2CDD" w:rsidRPr="00EE1E39">
        <w:rPr>
          <w:i/>
          <w:iCs/>
          <w:sz w:val="24"/>
          <w:szCs w:val="24"/>
        </w:rPr>
        <w:t>2.000 ευρώ για κάθε παιδί που γεννιέται</w:t>
      </w:r>
      <w:r w:rsidR="00EE1E39" w:rsidRPr="00EE1E39">
        <w:rPr>
          <w:i/>
          <w:iCs/>
          <w:sz w:val="24"/>
          <w:szCs w:val="24"/>
        </w:rPr>
        <w:t>, τη μείωση του ΦΠΑ για τα βρεφικά είδη  και τα υπόλοιπα μέτρα που έχουμε πάρει για τις οικογένειες και τους πολύτεκνους</w:t>
      </w:r>
      <w:r w:rsidR="00EE1E39">
        <w:rPr>
          <w:i/>
          <w:iCs/>
          <w:sz w:val="24"/>
          <w:szCs w:val="24"/>
        </w:rPr>
        <w:t xml:space="preserve">. </w:t>
      </w:r>
      <w:r w:rsidR="00ED2CDD">
        <w:rPr>
          <w:i/>
          <w:iCs/>
          <w:sz w:val="24"/>
          <w:szCs w:val="24"/>
        </w:rPr>
        <w:t>Όλα αυτά δεν είναι λόγια</w:t>
      </w:r>
      <w:r w:rsidR="00EE1E39">
        <w:rPr>
          <w:i/>
          <w:iCs/>
          <w:sz w:val="24"/>
          <w:szCs w:val="24"/>
        </w:rPr>
        <w:t xml:space="preserve">, είναι </w:t>
      </w:r>
      <w:r w:rsidR="00B550B0">
        <w:rPr>
          <w:i/>
          <w:iCs/>
          <w:sz w:val="24"/>
          <w:szCs w:val="24"/>
        </w:rPr>
        <w:t>κοινωνική πολιτική που εφαρμόζεται στην πράξη!».</w:t>
      </w:r>
    </w:p>
    <w:p w:rsidR="00285FE4" w:rsidRPr="00285FE4" w:rsidRDefault="00285FE4" w:rsidP="00285FE4">
      <w:pPr>
        <w:jc w:val="both"/>
        <w:rPr>
          <w:sz w:val="24"/>
          <w:szCs w:val="24"/>
        </w:rPr>
      </w:pPr>
      <w:r w:rsidRPr="00285FE4">
        <w:rPr>
          <w:sz w:val="24"/>
          <w:szCs w:val="24"/>
        </w:rPr>
        <w:t>«</w:t>
      </w:r>
      <w:r w:rsidRPr="004C5F10">
        <w:rPr>
          <w:i/>
          <w:iCs/>
          <w:sz w:val="24"/>
          <w:szCs w:val="24"/>
        </w:rPr>
        <w:t xml:space="preserve">Το πρόγραμμα «Νταντάδες της </w:t>
      </w:r>
      <w:r w:rsidR="004C5F10">
        <w:rPr>
          <w:i/>
          <w:iCs/>
          <w:sz w:val="24"/>
          <w:szCs w:val="24"/>
        </w:rPr>
        <w:t>Γ</w:t>
      </w:r>
      <w:r w:rsidRPr="004C5F10">
        <w:rPr>
          <w:i/>
          <w:iCs/>
          <w:sz w:val="24"/>
          <w:szCs w:val="24"/>
        </w:rPr>
        <w:t>ειτονιάς» που εφαρμόζεται ήδη με μεγάλη επιτυχία σε άλλες ευρωπαϊκές χώρες, ήρθε και στη χώρα μας για να καλύψει τα κενά που υπάρχουν στις υπηρεσίες κατ’ οίκον φροντίδας βρεφών και νηπίων. Θέλουμε να σταθούμε δίπλα στους γονείς και να στηρίξουμε ουσιαστικά τις γυναίκες που θέλουν να παραμείνουν ενεργές στην αγορά εργασίας μετά την απόκτηση των παιδιών τους</w:t>
      </w:r>
      <w:r w:rsidRPr="00285FE4">
        <w:rPr>
          <w:sz w:val="24"/>
          <w:szCs w:val="24"/>
        </w:rPr>
        <w:t>»</w:t>
      </w:r>
      <w:r w:rsidR="004C5F10">
        <w:rPr>
          <w:sz w:val="24"/>
          <w:szCs w:val="24"/>
        </w:rPr>
        <w:t>,</w:t>
      </w:r>
      <w:r w:rsidRPr="00285FE4">
        <w:rPr>
          <w:sz w:val="24"/>
          <w:szCs w:val="24"/>
        </w:rPr>
        <w:t xml:space="preserve"> ανέφερε η Υφυπουργός Εργασίας και Κοινωνικών Υποθέσεων, αρμόδια για τη Δημογραφική Πολιτική και την Οικογένεια, </w:t>
      </w:r>
      <w:r w:rsidRPr="004C5F10">
        <w:rPr>
          <w:b/>
          <w:bCs/>
          <w:sz w:val="24"/>
          <w:szCs w:val="24"/>
        </w:rPr>
        <w:t xml:space="preserve">Μαρία </w:t>
      </w:r>
      <w:proofErr w:type="spellStart"/>
      <w:r w:rsidRPr="004C5F10">
        <w:rPr>
          <w:b/>
          <w:bCs/>
          <w:sz w:val="24"/>
          <w:szCs w:val="24"/>
        </w:rPr>
        <w:t>Συρεγγέλα</w:t>
      </w:r>
      <w:proofErr w:type="spellEnd"/>
      <w:r w:rsidRPr="00285FE4">
        <w:rPr>
          <w:sz w:val="24"/>
          <w:szCs w:val="24"/>
        </w:rPr>
        <w:t xml:space="preserve"> και πρόσθεσε πως «</w:t>
      </w:r>
      <w:r w:rsidRPr="004C5F10">
        <w:rPr>
          <w:i/>
          <w:iCs/>
          <w:sz w:val="24"/>
          <w:szCs w:val="24"/>
        </w:rPr>
        <w:t>οι δράσεις που προωθούμε στοχεύουν στην εξισορρόπηση προσωπικής και επαγγελματικής ζωής, στην επίτευξη της ισότητας ανδρών και γυναικών στην απασχόληση και στη βελτίωση της καθημερινότητας των πολιτών και της κοινωνίας</w:t>
      </w:r>
      <w:r w:rsidRPr="00285FE4">
        <w:rPr>
          <w:sz w:val="24"/>
          <w:szCs w:val="24"/>
        </w:rPr>
        <w:t>».</w:t>
      </w:r>
    </w:p>
    <w:p w:rsidR="00285FE4" w:rsidRDefault="00285FE4" w:rsidP="00285FE4">
      <w:pPr>
        <w:jc w:val="both"/>
        <w:rPr>
          <w:sz w:val="24"/>
          <w:szCs w:val="24"/>
        </w:rPr>
      </w:pPr>
      <w:r w:rsidRPr="00285FE4">
        <w:rPr>
          <w:sz w:val="24"/>
          <w:szCs w:val="24"/>
        </w:rPr>
        <w:t xml:space="preserve">Από την πλευρά του ο Υφυπουργός Ανάπτυξης και Επενδύσεων </w:t>
      </w:r>
      <w:r w:rsidRPr="004C5F10">
        <w:rPr>
          <w:b/>
          <w:bCs/>
          <w:sz w:val="24"/>
          <w:szCs w:val="24"/>
        </w:rPr>
        <w:t>Γιάννης Τσακίρης</w:t>
      </w:r>
      <w:r w:rsidRPr="00285FE4">
        <w:rPr>
          <w:sz w:val="24"/>
          <w:szCs w:val="24"/>
        </w:rPr>
        <w:t xml:space="preserve"> δήλωσε ότι «</w:t>
      </w:r>
      <w:r w:rsidRPr="004C5F10">
        <w:rPr>
          <w:i/>
          <w:iCs/>
          <w:sz w:val="24"/>
          <w:szCs w:val="24"/>
        </w:rPr>
        <w:t xml:space="preserve">οι «Νταντάδες της Γειτονιάς» είναι ένα πρόγραμμα που έρχεται από άλλες ευρωπαϊκές χώρες για να καλύψει ένα μεγάλο κενό στις σύγχρονες οικογένειες, τη νέα μητέρα, το νέο πατέρα, αλλά και τις μονογονεϊκές οικογένειες που χρειάζονται την έμπρακτη στήριξη της πολιτείας. Είμαστε ιδιαίτερα χαρούμενοι που η δράση χρηματοδοτείται από το ΕΣΠΑ και συγκεκριμένα μέσω του Επιχειρησιακού Προγράμματος </w:t>
      </w:r>
      <w:r w:rsidR="004C5F10">
        <w:rPr>
          <w:i/>
          <w:iCs/>
          <w:sz w:val="24"/>
          <w:szCs w:val="24"/>
        </w:rPr>
        <w:t>«</w:t>
      </w:r>
      <w:r w:rsidRPr="004C5F10">
        <w:rPr>
          <w:i/>
          <w:iCs/>
          <w:sz w:val="24"/>
          <w:szCs w:val="24"/>
        </w:rPr>
        <w:t>Ανάπτυξη Ανθρώπινου Δυναμικού και Εκπαίδευση και Δια Βίου Μάθηση</w:t>
      </w:r>
      <w:r w:rsidR="004C5F10">
        <w:rPr>
          <w:i/>
          <w:iCs/>
          <w:sz w:val="24"/>
          <w:szCs w:val="24"/>
        </w:rPr>
        <w:t>»</w:t>
      </w:r>
      <w:r w:rsidRPr="004C5F10">
        <w:rPr>
          <w:i/>
          <w:iCs/>
          <w:sz w:val="24"/>
          <w:szCs w:val="24"/>
        </w:rPr>
        <w:t>, στο πλαίσιο των δράσεων συμφιλίωσης της οικογενειακής και επαγγελματικής ζωής. Άλλωστε δέσμευση της κυβέρνησης ήταν ότι θα ασκήσει κοινωνική πολιτική, αμβλύνοντας τις ανισότητες και καταφέραμε να την υλοποιήσουμε με τη βοήθεια των ευρωπαϊκών πόρων, θέτοντας μια νέα διάσταση στον όρο κοινωνική πολιτική</w:t>
      </w:r>
      <w:r w:rsidRPr="00285FE4">
        <w:rPr>
          <w:sz w:val="24"/>
          <w:szCs w:val="24"/>
        </w:rPr>
        <w:t>».</w:t>
      </w:r>
    </w:p>
    <w:p w:rsidR="00411C74" w:rsidRPr="00285FE4" w:rsidRDefault="00411C74" w:rsidP="00285FE4">
      <w:pPr>
        <w:jc w:val="both"/>
        <w:rPr>
          <w:sz w:val="24"/>
          <w:szCs w:val="24"/>
        </w:rPr>
      </w:pPr>
    </w:p>
    <w:p w:rsidR="00285FE4" w:rsidRPr="004C5F10" w:rsidRDefault="00285FE4" w:rsidP="004C5F10">
      <w:pPr>
        <w:jc w:val="center"/>
        <w:rPr>
          <w:b/>
          <w:bCs/>
          <w:sz w:val="24"/>
          <w:szCs w:val="24"/>
        </w:rPr>
      </w:pPr>
      <w:r w:rsidRPr="004C5F10">
        <w:rPr>
          <w:b/>
          <w:bCs/>
          <w:sz w:val="24"/>
          <w:szCs w:val="24"/>
        </w:rPr>
        <w:t>Ποια δικαιολογητικά πρέπει να καταθέσουν όσοι θέλουν να εγγραφούν στο «Μητρώο Επιμελητών»</w:t>
      </w:r>
    </w:p>
    <w:p w:rsidR="00285FE4" w:rsidRPr="00285FE4" w:rsidRDefault="00285FE4" w:rsidP="00285FE4">
      <w:pPr>
        <w:jc w:val="both"/>
        <w:rPr>
          <w:sz w:val="24"/>
          <w:szCs w:val="24"/>
        </w:rPr>
      </w:pPr>
      <w:r w:rsidRPr="00285FE4">
        <w:rPr>
          <w:sz w:val="24"/>
          <w:szCs w:val="24"/>
        </w:rPr>
        <w:t xml:space="preserve">Στο «Μητρώο Επιμελητών» μπορούν να εγγραφούν σε αυτή τη φάση όσες και όσοι μπορούν να εξυπηρετήσουν τους παραπάνω δήμους. Για την εγγραφή τους </w:t>
      </w:r>
      <w:r w:rsidRPr="00285FE4">
        <w:rPr>
          <w:sz w:val="24"/>
          <w:szCs w:val="24"/>
        </w:rPr>
        <w:lastRenderedPageBreak/>
        <w:t xml:space="preserve">υποβάλλουν αποκλειστικά ηλεκτρονική αίτηση. Για την εγγραφή τους είναι απαραίτητη η συμπλήρωση ή η ανάρτηση των παρακάτω στοιχείων:  </w:t>
      </w:r>
    </w:p>
    <w:p w:rsidR="00285FE4" w:rsidRPr="00285FE4" w:rsidRDefault="004C5F10" w:rsidP="00285FE4">
      <w:pPr>
        <w:jc w:val="both"/>
        <w:rPr>
          <w:sz w:val="24"/>
          <w:szCs w:val="24"/>
        </w:rPr>
      </w:pPr>
      <w:r w:rsidRPr="004C5F10">
        <w:rPr>
          <w:b/>
          <w:bCs/>
          <w:sz w:val="24"/>
          <w:szCs w:val="24"/>
        </w:rPr>
        <w:t>α)</w:t>
      </w:r>
      <w:r w:rsidR="00285FE4" w:rsidRPr="00285FE4">
        <w:rPr>
          <w:sz w:val="24"/>
          <w:szCs w:val="24"/>
        </w:rPr>
        <w:t xml:space="preserve"> Δελτίο ταυτότητας.</w:t>
      </w:r>
    </w:p>
    <w:p w:rsidR="00285FE4" w:rsidRPr="00285FE4" w:rsidRDefault="004C5F10" w:rsidP="00285FE4">
      <w:pPr>
        <w:jc w:val="both"/>
        <w:rPr>
          <w:sz w:val="24"/>
          <w:szCs w:val="24"/>
        </w:rPr>
      </w:pPr>
      <w:r>
        <w:rPr>
          <w:b/>
          <w:bCs/>
          <w:sz w:val="24"/>
          <w:szCs w:val="24"/>
        </w:rPr>
        <w:t>β)</w:t>
      </w:r>
      <w:r w:rsidR="00285FE4" w:rsidRPr="00285FE4">
        <w:rPr>
          <w:sz w:val="24"/>
          <w:szCs w:val="24"/>
        </w:rPr>
        <w:t xml:space="preserve"> Άδεια διαμονής ή άλλο νομιμοποιητικό έγγραφο σε ισχύ που παρέχει πρόσβαση στην εργασία, σύμφωνα με την κείμενη νομοθεσία για τους πολίτες τρίτων χωρών, τους δικαιούχους διεθνούς προστασίας, τους ομογενείς και τους πολίτες κρατών μελών της ΕΕ.</w:t>
      </w:r>
    </w:p>
    <w:p w:rsidR="00285FE4" w:rsidRPr="00285FE4" w:rsidRDefault="004C5F10" w:rsidP="00285FE4">
      <w:pPr>
        <w:jc w:val="both"/>
        <w:rPr>
          <w:sz w:val="24"/>
          <w:szCs w:val="24"/>
        </w:rPr>
      </w:pPr>
      <w:r w:rsidRPr="004C5F10">
        <w:rPr>
          <w:b/>
          <w:bCs/>
          <w:sz w:val="24"/>
          <w:szCs w:val="24"/>
        </w:rPr>
        <w:t>γ)</w:t>
      </w:r>
      <w:r w:rsidR="00285FE4" w:rsidRPr="00285FE4">
        <w:rPr>
          <w:sz w:val="24"/>
          <w:szCs w:val="24"/>
        </w:rPr>
        <w:t xml:space="preserve"> Αντίγραφο τίτλου επαγγελματικής εκπαίδευσης ή του </w:t>
      </w:r>
      <w:proofErr w:type="spellStart"/>
      <w:r w:rsidR="00285FE4" w:rsidRPr="00285FE4">
        <w:rPr>
          <w:sz w:val="24"/>
          <w:szCs w:val="24"/>
        </w:rPr>
        <w:t>Μεταλυκειακού</w:t>
      </w:r>
      <w:proofErr w:type="spellEnd"/>
      <w:r w:rsidR="00285FE4" w:rsidRPr="00285FE4">
        <w:rPr>
          <w:sz w:val="24"/>
          <w:szCs w:val="24"/>
        </w:rPr>
        <w:t xml:space="preserve"> Έτους Τάξης Μαθητείας ειδικότητας Βοηθών Βρεφονηπιοκόμων ή ισότιμου τίτλου ή Διπλώματος Επαγγελματικής Ειδικότητας, Εκπαίδευσης και Κατάρτισης Επιπέδου 5 Ινστιτούτου Επαγγελματικής Κατάρτισης (Ι.Ε.Κ.)– Ειδικότητας: Βοηθού Βρεφονηπιοκόμου ή Προσχολικής Αγωγής Δραστηριοτήτων Δημιουργίας και Έκφρασης ή Προσχολικής Αγωγής Ημερήσιας Φροντίδας παιδιών με ειδικές ανάγκες, ή ισότιμου τίτλου, πτυχίου Τεχνολογικού Εκπαιδευτικού Ιδρύματος </w:t>
      </w:r>
      <w:proofErr w:type="spellStart"/>
      <w:r w:rsidR="00285FE4" w:rsidRPr="00285FE4">
        <w:rPr>
          <w:sz w:val="24"/>
          <w:szCs w:val="24"/>
        </w:rPr>
        <w:t>Βρεφονηπιοκομίας</w:t>
      </w:r>
      <w:proofErr w:type="spellEnd"/>
      <w:r w:rsidR="00285FE4" w:rsidRPr="00285FE4">
        <w:rPr>
          <w:sz w:val="24"/>
          <w:szCs w:val="24"/>
        </w:rPr>
        <w:t xml:space="preserve"> ή Προσχολικής Αγωγής ή Αγωγής και Φροντίδας στην Πρώιμη Παιδική Ηλικία ή ισότιμου τίτλου, ή πτυχίου ΑΕΙ Αγωγής και Φροντίδας στην Πρώιμη Παιδική Ηλικία ή ισότιμου τίτλου ή  πτυχίου της Ανωτέρας Σχολής </w:t>
      </w:r>
      <w:proofErr w:type="spellStart"/>
      <w:r w:rsidR="00285FE4" w:rsidRPr="00285FE4">
        <w:rPr>
          <w:sz w:val="24"/>
          <w:szCs w:val="24"/>
        </w:rPr>
        <w:t>Νηπιοβρεφοκόμων</w:t>
      </w:r>
      <w:proofErr w:type="spellEnd"/>
      <w:r w:rsidR="00285FE4" w:rsidRPr="00285FE4">
        <w:rPr>
          <w:sz w:val="24"/>
          <w:szCs w:val="24"/>
        </w:rPr>
        <w:t xml:space="preserve"> του Κέντρου Βρεφών «Η ΜΗΤΕΡΑ» και του ΠΙΚΠΑ Ιωαννίνων.</w:t>
      </w:r>
    </w:p>
    <w:p w:rsidR="00285FE4" w:rsidRPr="00285FE4" w:rsidRDefault="004C5F10" w:rsidP="00285FE4">
      <w:pPr>
        <w:jc w:val="both"/>
        <w:rPr>
          <w:sz w:val="24"/>
          <w:szCs w:val="24"/>
        </w:rPr>
      </w:pPr>
      <w:r w:rsidRPr="00285FE4">
        <w:rPr>
          <w:sz w:val="24"/>
          <w:szCs w:val="24"/>
        </w:rPr>
        <w:t>Εφ</w:t>
      </w:r>
      <w:r w:rsidR="00411C74">
        <w:rPr>
          <w:sz w:val="24"/>
          <w:szCs w:val="24"/>
        </w:rPr>
        <w:t>ιστά</w:t>
      </w:r>
      <w:r w:rsidRPr="00285FE4">
        <w:rPr>
          <w:sz w:val="24"/>
          <w:szCs w:val="24"/>
        </w:rPr>
        <w:t>ται</w:t>
      </w:r>
      <w:r>
        <w:rPr>
          <w:sz w:val="24"/>
          <w:szCs w:val="24"/>
        </w:rPr>
        <w:t xml:space="preserve"> </w:t>
      </w:r>
      <w:r w:rsidR="00285FE4" w:rsidRPr="00285FE4">
        <w:rPr>
          <w:sz w:val="24"/>
          <w:szCs w:val="24"/>
        </w:rPr>
        <w:t xml:space="preserve">δε η προσοχή των ενδιαφερομένων για διάφορα σεμινάρια εκπαιδευτικών ιδρυμάτων που διαφημίζουν ότι εκπαιδεύουν –με κάποιο κόστος- </w:t>
      </w:r>
      <w:r w:rsidRPr="00285FE4">
        <w:rPr>
          <w:sz w:val="24"/>
          <w:szCs w:val="24"/>
        </w:rPr>
        <w:t>επιμελητές</w:t>
      </w:r>
      <w:r>
        <w:rPr>
          <w:sz w:val="24"/>
          <w:szCs w:val="24"/>
        </w:rPr>
        <w:t>/</w:t>
      </w:r>
      <w:proofErr w:type="spellStart"/>
      <w:r>
        <w:rPr>
          <w:sz w:val="24"/>
          <w:szCs w:val="24"/>
        </w:rPr>
        <w:t>τριες</w:t>
      </w:r>
      <w:proofErr w:type="spellEnd"/>
      <w:r w:rsidR="00285FE4" w:rsidRPr="00285FE4">
        <w:rPr>
          <w:sz w:val="24"/>
          <w:szCs w:val="24"/>
        </w:rPr>
        <w:t xml:space="preserve"> για το πρόγραμμα «Νταντάδες της </w:t>
      </w:r>
      <w:r>
        <w:rPr>
          <w:sz w:val="24"/>
          <w:szCs w:val="24"/>
        </w:rPr>
        <w:t>Γ</w:t>
      </w:r>
      <w:r w:rsidR="00285FE4" w:rsidRPr="00285FE4">
        <w:rPr>
          <w:sz w:val="24"/>
          <w:szCs w:val="24"/>
        </w:rPr>
        <w:t>ειτονιάς». Ενημερώνουμε τους ενδιαφερομένους ότι τα εν λόγω σεμινάρια δεν έχουν καμία σχέση με το συγκεκριμένο πρόγραμμα.</w:t>
      </w:r>
    </w:p>
    <w:p w:rsidR="00285FE4" w:rsidRPr="00285FE4" w:rsidRDefault="004C5F10" w:rsidP="00285FE4">
      <w:pPr>
        <w:jc w:val="both"/>
        <w:rPr>
          <w:sz w:val="24"/>
          <w:szCs w:val="24"/>
        </w:rPr>
      </w:pPr>
      <w:r w:rsidRPr="004C5F10">
        <w:rPr>
          <w:b/>
          <w:bCs/>
          <w:sz w:val="24"/>
          <w:szCs w:val="24"/>
        </w:rPr>
        <w:t>δ)</w:t>
      </w:r>
      <w:r w:rsidR="00285FE4" w:rsidRPr="00285FE4">
        <w:rPr>
          <w:sz w:val="24"/>
          <w:szCs w:val="24"/>
        </w:rPr>
        <w:t xml:space="preserve"> Πρόσφατα (εντός τελευταίου τριμήνου) πιστοποιητικά ή γνωματεύσεις ιατρών από δημόσια δομή υγείας, ειδικότητας ψυχιάτρου, για την καλή ψυχική του υγεία, δερματολόγου για τον έλεγχο μεταδοτικών δερματικών ασθενειών και παθολόγου ή ιατρού γενικής ιατρικής για τον έλεγχο </w:t>
      </w:r>
      <w:proofErr w:type="spellStart"/>
      <w:r w:rsidR="00285FE4" w:rsidRPr="00285FE4">
        <w:rPr>
          <w:sz w:val="24"/>
          <w:szCs w:val="24"/>
        </w:rPr>
        <w:t>αερογενώς</w:t>
      </w:r>
      <w:proofErr w:type="spellEnd"/>
      <w:r w:rsidR="00285FE4" w:rsidRPr="00285FE4">
        <w:rPr>
          <w:sz w:val="24"/>
          <w:szCs w:val="24"/>
        </w:rPr>
        <w:t xml:space="preserve"> μεταδιδόμενων νοσημάτων.</w:t>
      </w:r>
    </w:p>
    <w:p w:rsidR="00285FE4" w:rsidRPr="00285FE4" w:rsidRDefault="004C5F10" w:rsidP="00285FE4">
      <w:pPr>
        <w:jc w:val="both"/>
        <w:rPr>
          <w:sz w:val="24"/>
          <w:szCs w:val="24"/>
        </w:rPr>
      </w:pPr>
      <w:r w:rsidRPr="004C5F10">
        <w:rPr>
          <w:b/>
          <w:bCs/>
          <w:sz w:val="24"/>
          <w:szCs w:val="24"/>
        </w:rPr>
        <w:t>ε)</w:t>
      </w:r>
      <w:r w:rsidR="00285FE4" w:rsidRPr="00285FE4">
        <w:rPr>
          <w:sz w:val="24"/>
          <w:szCs w:val="24"/>
        </w:rPr>
        <w:t xml:space="preserve"> Πιστοποιητικό πρώτων βοηθειών για βρέφη και παιδιά.</w:t>
      </w:r>
    </w:p>
    <w:p w:rsidR="00285FE4" w:rsidRPr="00285FE4" w:rsidRDefault="004C5F10" w:rsidP="00285FE4">
      <w:pPr>
        <w:jc w:val="both"/>
        <w:rPr>
          <w:sz w:val="24"/>
          <w:szCs w:val="24"/>
        </w:rPr>
      </w:pPr>
      <w:r>
        <w:rPr>
          <w:b/>
          <w:bCs/>
          <w:sz w:val="24"/>
          <w:szCs w:val="24"/>
        </w:rPr>
        <w:t>σ</w:t>
      </w:r>
      <w:r w:rsidR="00285FE4" w:rsidRPr="004C5F10">
        <w:rPr>
          <w:b/>
          <w:bCs/>
          <w:sz w:val="24"/>
          <w:szCs w:val="24"/>
        </w:rPr>
        <w:t>τ</w:t>
      </w:r>
      <w:r>
        <w:rPr>
          <w:b/>
          <w:bCs/>
          <w:sz w:val="24"/>
          <w:szCs w:val="24"/>
        </w:rPr>
        <w:t>)</w:t>
      </w:r>
      <w:r w:rsidR="00285FE4" w:rsidRPr="00285FE4">
        <w:rPr>
          <w:sz w:val="24"/>
          <w:szCs w:val="24"/>
        </w:rPr>
        <w:t xml:space="preserve"> Αναγνωρισμένο πιστοποιητικό ελληνομάθειας επιπέδου Β1 για αλλοδαπούς που δεν είναι απόφοιτοι δευτεροβάθμιας, </w:t>
      </w:r>
      <w:proofErr w:type="spellStart"/>
      <w:r w:rsidR="00285FE4" w:rsidRPr="00285FE4">
        <w:rPr>
          <w:sz w:val="24"/>
          <w:szCs w:val="24"/>
        </w:rPr>
        <w:t>μεταδευτεροβάθμιας</w:t>
      </w:r>
      <w:proofErr w:type="spellEnd"/>
      <w:r w:rsidR="00285FE4" w:rsidRPr="00285FE4">
        <w:rPr>
          <w:sz w:val="24"/>
          <w:szCs w:val="24"/>
        </w:rPr>
        <w:t xml:space="preserve"> ή τριτοβάθμιας εκπαίδευσης της ημεδαπής. </w:t>
      </w:r>
    </w:p>
    <w:p w:rsidR="00285FE4" w:rsidRPr="00285FE4" w:rsidRDefault="004C5F10" w:rsidP="00285FE4">
      <w:pPr>
        <w:jc w:val="both"/>
        <w:rPr>
          <w:sz w:val="24"/>
          <w:szCs w:val="24"/>
        </w:rPr>
      </w:pPr>
      <w:r w:rsidRPr="004C5F10">
        <w:rPr>
          <w:b/>
          <w:bCs/>
          <w:sz w:val="24"/>
          <w:szCs w:val="24"/>
        </w:rPr>
        <w:t>ζ)</w:t>
      </w:r>
      <w:r w:rsidR="00285FE4" w:rsidRPr="00285FE4">
        <w:rPr>
          <w:sz w:val="24"/>
          <w:szCs w:val="24"/>
        </w:rPr>
        <w:t xml:space="preserve"> Αντίγραφο  ποινικού μητρώου γενικής χρήσης σε ισχύ.</w:t>
      </w:r>
    </w:p>
    <w:p w:rsidR="00285FE4" w:rsidRPr="00285FE4" w:rsidRDefault="004C5F10" w:rsidP="00285FE4">
      <w:pPr>
        <w:jc w:val="both"/>
        <w:rPr>
          <w:sz w:val="24"/>
          <w:szCs w:val="24"/>
        </w:rPr>
      </w:pPr>
      <w:r w:rsidRPr="004C5F10">
        <w:rPr>
          <w:b/>
          <w:bCs/>
          <w:sz w:val="24"/>
          <w:szCs w:val="24"/>
        </w:rPr>
        <w:t>η)</w:t>
      </w:r>
      <w:r w:rsidR="00285FE4" w:rsidRPr="00285FE4">
        <w:rPr>
          <w:sz w:val="24"/>
          <w:szCs w:val="24"/>
        </w:rPr>
        <w:t xml:space="preserve"> Υπεύθυνη δήλωση, η οποία θα συμπληρώνεται ηλεκτρονικά κατά την αίτηση και σύμφωνα με την οποία δηλώνεται ότι ο/η ενδιαφερόμενος/η:</w:t>
      </w:r>
    </w:p>
    <w:p w:rsidR="00285FE4" w:rsidRPr="004C5F10" w:rsidRDefault="00285FE4" w:rsidP="004C5F10">
      <w:pPr>
        <w:ind w:left="426"/>
        <w:jc w:val="both"/>
        <w:rPr>
          <w:i/>
          <w:iCs/>
          <w:sz w:val="24"/>
          <w:szCs w:val="24"/>
        </w:rPr>
      </w:pPr>
      <w:r w:rsidRPr="00285FE4">
        <w:rPr>
          <w:sz w:val="24"/>
          <w:szCs w:val="24"/>
        </w:rPr>
        <w:t>«</w:t>
      </w:r>
      <w:r w:rsidRPr="004C5F10">
        <w:rPr>
          <w:b/>
          <w:bCs/>
          <w:i/>
          <w:iCs/>
          <w:sz w:val="24"/>
          <w:szCs w:val="24"/>
        </w:rPr>
        <w:t>1.</w:t>
      </w:r>
      <w:r w:rsidRPr="004C5F10">
        <w:rPr>
          <w:i/>
          <w:iCs/>
          <w:sz w:val="24"/>
          <w:szCs w:val="24"/>
        </w:rPr>
        <w:t xml:space="preserve"> δεν έχει εκπέσει της γονικής μέριμνας, ούτε έχει απωλέσει το δικαίωμα άσκησης αυτής (εφόσον είναι γονέας), </w:t>
      </w:r>
    </w:p>
    <w:p w:rsidR="00285FE4" w:rsidRPr="004C5F10" w:rsidRDefault="00285FE4" w:rsidP="004C5F10">
      <w:pPr>
        <w:ind w:left="426"/>
        <w:jc w:val="both"/>
        <w:rPr>
          <w:i/>
          <w:iCs/>
          <w:sz w:val="24"/>
          <w:szCs w:val="24"/>
        </w:rPr>
      </w:pPr>
      <w:r w:rsidRPr="004C5F10">
        <w:rPr>
          <w:b/>
          <w:bCs/>
          <w:i/>
          <w:iCs/>
          <w:sz w:val="24"/>
          <w:szCs w:val="24"/>
        </w:rPr>
        <w:t>2.</w:t>
      </w:r>
      <w:r w:rsidRPr="004C5F10">
        <w:rPr>
          <w:i/>
          <w:iCs/>
          <w:sz w:val="24"/>
          <w:szCs w:val="24"/>
        </w:rPr>
        <w:t xml:space="preserve"> δεν τελεί υπό καθεστώς δικαστικής συμπαράστασης</w:t>
      </w:r>
      <w:r w:rsidR="004C5F10" w:rsidRPr="004C5F10">
        <w:rPr>
          <w:i/>
          <w:iCs/>
          <w:sz w:val="24"/>
          <w:szCs w:val="24"/>
        </w:rPr>
        <w:t>,</w:t>
      </w:r>
    </w:p>
    <w:p w:rsidR="00285FE4" w:rsidRPr="004C5F10" w:rsidRDefault="00285FE4" w:rsidP="004C5F10">
      <w:pPr>
        <w:ind w:left="426"/>
        <w:jc w:val="both"/>
        <w:rPr>
          <w:i/>
          <w:iCs/>
          <w:sz w:val="24"/>
          <w:szCs w:val="24"/>
        </w:rPr>
      </w:pPr>
      <w:r w:rsidRPr="004C5F10">
        <w:rPr>
          <w:b/>
          <w:bCs/>
          <w:i/>
          <w:iCs/>
          <w:sz w:val="24"/>
          <w:szCs w:val="24"/>
        </w:rPr>
        <w:lastRenderedPageBreak/>
        <w:t>3.</w:t>
      </w:r>
      <w:r w:rsidRPr="004C5F10">
        <w:rPr>
          <w:i/>
          <w:iCs/>
          <w:sz w:val="24"/>
          <w:szCs w:val="24"/>
        </w:rPr>
        <w:t xml:space="preserve"> δεν εκκρεμεί εις βάρος του μήνυση ή έγκληση ενώπιον αρμόδιας αρχής και δεν διώκεται ως φυγόδικος ή φυγόποινος και δεν έχει καταδικαστεί για οποιοδήποτε κακούργημα, για αδικήματα που επισύρουν, σύμφωνα με το άρθρο 1537 ΑΚ, έκπτωση από τη γονική μέριμνα ή για αδικήματα κατά της σωματικής ακεραιότητας, κατά της προσωπικής ελευθερίας, κατά της γενετήσιας ελευθερίας, για αδικήματα του ν. 3500/2006 (Α΄232), καθώς και για αδικήματα που συνδέονται με ναρκωτικά ή εμπορία οργάνων.</w:t>
      </w:r>
    </w:p>
    <w:p w:rsidR="00285FE4" w:rsidRPr="00285FE4" w:rsidRDefault="00285FE4" w:rsidP="004C5F10">
      <w:pPr>
        <w:ind w:left="426"/>
        <w:jc w:val="both"/>
        <w:rPr>
          <w:sz w:val="24"/>
          <w:szCs w:val="24"/>
        </w:rPr>
      </w:pPr>
      <w:r w:rsidRPr="004C5F10">
        <w:rPr>
          <w:b/>
          <w:bCs/>
          <w:i/>
          <w:iCs/>
          <w:sz w:val="24"/>
          <w:szCs w:val="24"/>
        </w:rPr>
        <w:t>4.</w:t>
      </w:r>
      <w:r w:rsidRPr="004C5F10">
        <w:rPr>
          <w:i/>
          <w:iCs/>
          <w:sz w:val="24"/>
          <w:szCs w:val="24"/>
        </w:rPr>
        <w:t xml:space="preserve"> υποχρεούται να δηλώσει οποιαδήποτε μεταβολή των στοιχείων που καταχωρούνται στο Μητρώο Επιμελητών εντός δέκα ημερών από την επέλευση της μεταβολής</w:t>
      </w:r>
      <w:r w:rsidRPr="00285FE4">
        <w:rPr>
          <w:sz w:val="24"/>
          <w:szCs w:val="24"/>
        </w:rPr>
        <w:t>».</w:t>
      </w:r>
    </w:p>
    <w:p w:rsidR="00285FE4" w:rsidRPr="00285FE4" w:rsidRDefault="00285FE4" w:rsidP="00285FE4">
      <w:pPr>
        <w:jc w:val="both"/>
        <w:rPr>
          <w:sz w:val="24"/>
          <w:szCs w:val="24"/>
        </w:rPr>
      </w:pPr>
      <w:r w:rsidRPr="00285FE4">
        <w:rPr>
          <w:sz w:val="24"/>
          <w:szCs w:val="24"/>
        </w:rPr>
        <w:t>Οι επιμελητές</w:t>
      </w:r>
      <w:r w:rsidR="004C5F10">
        <w:rPr>
          <w:sz w:val="24"/>
          <w:szCs w:val="24"/>
        </w:rPr>
        <w:t>/</w:t>
      </w:r>
      <w:proofErr w:type="spellStart"/>
      <w:r w:rsidR="004C5F10">
        <w:rPr>
          <w:sz w:val="24"/>
          <w:szCs w:val="24"/>
        </w:rPr>
        <w:t>τριες</w:t>
      </w:r>
      <w:proofErr w:type="spellEnd"/>
      <w:r w:rsidR="004C5F10">
        <w:rPr>
          <w:sz w:val="24"/>
          <w:szCs w:val="24"/>
        </w:rPr>
        <w:t xml:space="preserve"> </w:t>
      </w:r>
      <w:r w:rsidRPr="00285FE4">
        <w:rPr>
          <w:sz w:val="24"/>
          <w:szCs w:val="24"/>
        </w:rPr>
        <w:t>μπορούν να προσφέρουν τις υπηρεσίες φροντίδας βρεφών και νηπίων είτε στο σπίτι τους είτε στην οικία των παιδιών. Σε περίπτωση που παρέχουν τις υπηρεσίες στο σπίτι τους, απαιτείται και η συμπλήρωση ηλεκτρονικής Υπεύθυνης Δήλωσης, στην οποία δηλώνεται ο αριθμός των ενήλικων συνοικούντων και η σχέση τους με τον/την επιμελητή/</w:t>
      </w:r>
      <w:proofErr w:type="spellStart"/>
      <w:r w:rsidRPr="00285FE4">
        <w:rPr>
          <w:sz w:val="24"/>
          <w:szCs w:val="24"/>
        </w:rPr>
        <w:t>τρια</w:t>
      </w:r>
      <w:proofErr w:type="spellEnd"/>
      <w:r w:rsidRPr="00285FE4">
        <w:rPr>
          <w:sz w:val="24"/>
          <w:szCs w:val="24"/>
        </w:rPr>
        <w:t>.</w:t>
      </w:r>
    </w:p>
    <w:p w:rsidR="00411C74" w:rsidRDefault="00285FE4" w:rsidP="00411C74">
      <w:pPr>
        <w:jc w:val="both"/>
        <w:rPr>
          <w:sz w:val="24"/>
          <w:szCs w:val="24"/>
        </w:rPr>
      </w:pPr>
      <w:r w:rsidRPr="00285FE4">
        <w:rPr>
          <w:sz w:val="24"/>
          <w:szCs w:val="24"/>
        </w:rPr>
        <w:t>Κάθε επιμελητής/</w:t>
      </w:r>
      <w:proofErr w:type="spellStart"/>
      <w:r w:rsidRPr="00285FE4">
        <w:rPr>
          <w:sz w:val="24"/>
          <w:szCs w:val="24"/>
        </w:rPr>
        <w:t>τρια</w:t>
      </w:r>
      <w:proofErr w:type="spellEnd"/>
      <w:r w:rsidRPr="00285FE4">
        <w:rPr>
          <w:sz w:val="24"/>
          <w:szCs w:val="24"/>
        </w:rPr>
        <w:t xml:space="preserve"> επιτρέπεται να παρέχει τις υπηρεσίες του στον ίδιο τόπο και χρόνο: α) μέχρι του αριθμού των 3 παιδιών, για παιδιά ηλικίας από 2 μηνών έως 2,5 ετών, εκ των οποίων μόνο ένα παιδί μπορεί να είναι ηλικίας κάτω του ενός έτους, β) μέχρι του αριθμού των 2 παιδιών, για παιδιά ηλικίας κάτω του ενός έτους.</w:t>
      </w:r>
    </w:p>
    <w:p w:rsidR="001E2DC0" w:rsidRDefault="001E2DC0" w:rsidP="00B2171F">
      <w:pPr>
        <w:jc w:val="right"/>
        <w:rPr>
          <w:b/>
          <w:bCs/>
          <w:sz w:val="24"/>
          <w:szCs w:val="24"/>
        </w:rPr>
      </w:pPr>
    </w:p>
    <w:p w:rsidR="00814615" w:rsidRPr="00285FE4" w:rsidRDefault="00814615" w:rsidP="00B2171F">
      <w:pPr>
        <w:jc w:val="right"/>
        <w:rPr>
          <w:b/>
          <w:bCs/>
          <w:sz w:val="24"/>
          <w:szCs w:val="24"/>
        </w:rPr>
      </w:pPr>
      <w:r>
        <w:rPr>
          <w:b/>
          <w:bCs/>
          <w:sz w:val="24"/>
          <w:szCs w:val="24"/>
        </w:rPr>
        <w:t>ΑΠΟ ΤΟ ΓΡΑΦΕΙΟ ΤΥΠΟΥ</w:t>
      </w:r>
    </w:p>
    <w:sectPr w:rsidR="00814615" w:rsidRPr="00285FE4" w:rsidSect="00BC34E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D62" w:rsidRDefault="00BA7D62" w:rsidP="00903640">
      <w:pPr>
        <w:spacing w:after="0" w:line="240" w:lineRule="auto"/>
      </w:pPr>
      <w:r>
        <w:separator/>
      </w:r>
    </w:p>
  </w:endnote>
  <w:endnote w:type="continuationSeparator" w:id="0">
    <w:p w:rsidR="00BA7D62" w:rsidRDefault="00BA7D62"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D62" w:rsidRDefault="00BA7D62" w:rsidP="00903640">
      <w:pPr>
        <w:spacing w:after="0" w:line="240" w:lineRule="auto"/>
      </w:pPr>
      <w:r>
        <w:separator/>
      </w:r>
    </w:p>
  </w:footnote>
  <w:footnote w:type="continuationSeparator" w:id="0">
    <w:p w:rsidR="00BA7D62" w:rsidRDefault="00BA7D62"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27767" cy="156972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C5CF5"/>
    <w:rsid w:val="000852DF"/>
    <w:rsid w:val="000C3435"/>
    <w:rsid w:val="000E654B"/>
    <w:rsid w:val="001755F3"/>
    <w:rsid w:val="001E2DC0"/>
    <w:rsid w:val="00285FE4"/>
    <w:rsid w:val="00342C5C"/>
    <w:rsid w:val="00411C74"/>
    <w:rsid w:val="00465B36"/>
    <w:rsid w:val="004C5F10"/>
    <w:rsid w:val="005933EB"/>
    <w:rsid w:val="005F62EB"/>
    <w:rsid w:val="00605195"/>
    <w:rsid w:val="00631E64"/>
    <w:rsid w:val="00640F3F"/>
    <w:rsid w:val="006A77EB"/>
    <w:rsid w:val="006B3302"/>
    <w:rsid w:val="006C1592"/>
    <w:rsid w:val="007E3890"/>
    <w:rsid w:val="00814615"/>
    <w:rsid w:val="0086119D"/>
    <w:rsid w:val="008A64BD"/>
    <w:rsid w:val="008E1C9D"/>
    <w:rsid w:val="00903640"/>
    <w:rsid w:val="00963636"/>
    <w:rsid w:val="00974756"/>
    <w:rsid w:val="00A56791"/>
    <w:rsid w:val="00A9647C"/>
    <w:rsid w:val="00B2171F"/>
    <w:rsid w:val="00B550B0"/>
    <w:rsid w:val="00BA7D62"/>
    <w:rsid w:val="00BC34EF"/>
    <w:rsid w:val="00CA6478"/>
    <w:rsid w:val="00CE378A"/>
    <w:rsid w:val="00DF643B"/>
    <w:rsid w:val="00E01E8C"/>
    <w:rsid w:val="00EA5CB8"/>
    <w:rsid w:val="00ED2CDD"/>
    <w:rsid w:val="00EE1E39"/>
    <w:rsid w:val="00F638F7"/>
    <w:rsid w:val="00FC5C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C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styleId="-">
    <w:name w:val="Hyperlink"/>
    <w:basedOn w:val="a0"/>
    <w:uiPriority w:val="99"/>
    <w:unhideWhenUsed/>
    <w:rsid w:val="00285FE4"/>
    <w:rPr>
      <w:color w:val="0563C1" w:themeColor="hyperlink"/>
      <w:u w:val="single"/>
    </w:rPr>
  </w:style>
  <w:style w:type="character" w:customStyle="1" w:styleId="1">
    <w:name w:val="Ανεπίλυτη αναφορά1"/>
    <w:basedOn w:val="a0"/>
    <w:uiPriority w:val="99"/>
    <w:semiHidden/>
    <w:unhideWhenUsed/>
    <w:rsid w:val="00285FE4"/>
    <w:rPr>
      <w:color w:val="605E5C"/>
      <w:shd w:val="clear" w:color="auto" w:fill="E1DFDD"/>
    </w:rPr>
  </w:style>
  <w:style w:type="table" w:styleId="a5">
    <w:name w:val="Table Grid"/>
    <w:basedOn w:val="a1"/>
    <w:uiPriority w:val="39"/>
    <w:rsid w:val="0008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Πίνακας 2 με πλέγμα - Έμφαση 51"/>
    <w:basedOn w:val="a1"/>
    <w:uiPriority w:val="47"/>
    <w:rsid w:val="00A9647C"/>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5">
    <w:name w:val="Grid Table 2 Accent 5"/>
    <w:basedOn w:val="a1"/>
    <w:uiPriority w:val="47"/>
    <w:rsid w:val="00465B36"/>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1272</Words>
  <Characters>6872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Βασίλης</dc:creator>
  <cp:keywords/>
  <dc:description/>
  <cp:lastModifiedBy>user</cp:lastModifiedBy>
  <cp:revision>28</cp:revision>
  <dcterms:created xsi:type="dcterms:W3CDTF">2021-01-18T10:43:00Z</dcterms:created>
  <dcterms:modified xsi:type="dcterms:W3CDTF">2022-03-23T12:21:00Z</dcterms:modified>
</cp:coreProperties>
</file>